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FAF686">
      <w:pPr>
        <w:keepNext w:val="0"/>
        <w:keepLines w:val="0"/>
        <w:widowControl/>
        <w:suppressLineNumbers w:val="0"/>
        <w:jc w:val="center"/>
        <w:rPr>
          <w:rFonts w:hint="default" w:ascii="宋体" w:hAnsi="宋体" w:eastAsia="宋体" w:cs="宋体"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6"/>
          <w:szCs w:val="36"/>
          <w:lang w:val="en-US" w:eastAsia="zh-CN" w:bidi="ar"/>
        </w:rPr>
        <w:t>刀片式服务器需求参数</w:t>
      </w:r>
    </w:p>
    <w:p w14:paraId="1E2F92B6"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刀片式服务器机框 1台</w:t>
      </w:r>
    </w:p>
    <w:p w14:paraId="18583DDB"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 xml:space="preserve">    1.国产非OEM产品；</w:t>
      </w:r>
    </w:p>
    <w:p w14:paraId="339CEA17">
      <w:pPr>
        <w:keepNext w:val="0"/>
        <w:keepLines w:val="0"/>
        <w:widowControl/>
        <w:numPr>
          <w:ilvl w:val="0"/>
          <w:numId w:val="0"/>
        </w:numPr>
        <w:suppressLineNumbers w:val="0"/>
        <w:ind w:firstLine="60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2.机箱高度≤4U，单机箱支持≥8片基于国产C86架构处理器的双路刀片节点；</w:t>
      </w:r>
    </w:p>
    <w:p w14:paraId="08945CCE">
      <w:pPr>
        <w:keepNext w:val="0"/>
        <w:keepLines w:val="0"/>
        <w:widowControl/>
        <w:numPr>
          <w:ilvl w:val="0"/>
          <w:numId w:val="0"/>
        </w:numPr>
        <w:suppressLineNumbers w:val="0"/>
        <w:ind w:firstLine="60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3.配置≥4个2000W白金牌效率热插拔电源模块，可实现电源模块2+2或3+1冗余；支持240V HVDC和220V AC，支持冷备份工作模式；</w:t>
      </w:r>
    </w:p>
    <w:p w14:paraId="15029ECE">
      <w:pPr>
        <w:keepNext w:val="0"/>
        <w:keepLines w:val="0"/>
        <w:widowControl/>
        <w:numPr>
          <w:ilvl w:val="0"/>
          <w:numId w:val="0"/>
        </w:numPr>
        <w:suppressLineNumbers w:val="0"/>
        <w:ind w:firstLine="60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4.配置≥5组冗余热插拔风扇模块，实现4+1冗余；</w:t>
      </w:r>
    </w:p>
    <w:p w14:paraId="2FED8F51">
      <w:pPr>
        <w:keepNext w:val="0"/>
        <w:keepLines w:val="0"/>
        <w:widowControl/>
        <w:numPr>
          <w:ilvl w:val="0"/>
          <w:numId w:val="0"/>
        </w:numPr>
        <w:suppressLineNumbers w:val="0"/>
        <w:ind w:firstLine="60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5.配置≥1个千兆互联万兆上联的以太网交换模块；交换模块对内可提供8个刀片间互联；交换模块对外可提供4个千兆RJ45和2个万兆SFP+上联；</w:t>
      </w:r>
    </w:p>
    <w:p w14:paraId="2C085B30">
      <w:pPr>
        <w:keepNext w:val="0"/>
        <w:keepLines w:val="0"/>
        <w:widowControl/>
        <w:numPr>
          <w:ilvl w:val="0"/>
          <w:numId w:val="0"/>
        </w:numPr>
        <w:suppressLineNumbers w:val="0"/>
        <w:ind w:firstLine="600" w:firstLineChars="200"/>
        <w:jc w:val="left"/>
        <w:rPr>
          <w:rFonts w:hint="default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0"/>
          <w:szCs w:val="30"/>
          <w:lang w:val="en-US" w:eastAsia="zh-CN" w:bidi="ar"/>
        </w:rPr>
        <w:t>6.配置≥1个管理模块，机箱前面板和机箱后方管理模块上分别引出1个管理口；支持Web远程访问的嵌入式管理界面，支持IPMI和SNMP管理协议，支持KVM over IP、SOL等功能；提供全视角管理控制功能，可实现实时状态监控、故障预警，可动态优化调整资源配给和工作策略设置；</w:t>
      </w:r>
    </w:p>
    <w:p w14:paraId="6704DFFA"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刀片式服务器（计算节点） 4台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3F025C0D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1.与刀片机箱同一国产自主研发品牌</w:t>
      </w:r>
    </w:p>
    <w:p w14:paraId="4E53C733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2.单刀片最大支持64个物理计算核心，本次配置≥2颗CPU，每颗CPU核心数≥24核，每颗CPU主频≥2.2GHz，每颗CPU三级缓存≥64MB</w:t>
      </w:r>
    </w:p>
    <w:p w14:paraId="3047266B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3.配置≥256GB DDR4 3200MHz RDIMM内存，配置≥16个内存插槽，最大可支持2TB内存容量，支持RDIMM及TSVDIMM内存</w:t>
      </w:r>
    </w:p>
    <w:p w14:paraId="1036AB47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4.配置≥2块960G 2.5 SATA 6Gb SSD硬盘</w:t>
      </w:r>
    </w:p>
    <w:p w14:paraId="60B2B6D3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5.配置≥2个万兆光纤网口，满配光模块；</w:t>
      </w:r>
    </w:p>
    <w:p w14:paraId="36128BAA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6.配置≥2个16Gb FC光口，满配光模块；</w:t>
      </w:r>
    </w:p>
    <w:p w14:paraId="302B2397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7.提供1个独立的远程管理控制端口，提供iKVM和KVM Over IP高级管理功能，本地固件更新、错误日志，提供系统状况的可视显示；集成系统管理芯片，支持远程监控图形界面, 可实现与操作系统无关的远程对服务器的完全控制，包括远程的开机、关机、重启、虚拟设备挂载等操作；实时监控刀片内部关键部件运行状态和温度信息，CPU、内存、硬盘、电源、扩展卡；</w:t>
      </w:r>
    </w:p>
    <w:p w14:paraId="34C9C836"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刀片式服务器（数据库节点） 4台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61B1D405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1.与刀片机箱同一国产自主研发品牌</w:t>
      </w:r>
    </w:p>
    <w:p w14:paraId="6DE3DC1F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2.单刀片最大支持64个物理计算核心，本次配置≥2颗CPU，每颗CPU核心数≥24核，每颗CPU主频≥2.2GHz，每颗CPU三级缓存≥64MB</w:t>
      </w:r>
    </w:p>
    <w:p w14:paraId="3DFF08F1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3.配置≥512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GB DDR4 3200MHz RDIMM内存，配置≥16个内存插槽，最大可支持2TB内存容量，支持RDIMM及TSVDIMM内存</w:t>
      </w:r>
    </w:p>
    <w:p w14:paraId="7B99D9DF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4.配置≥2块960G 2.5 SATA 6Gb SSD硬盘</w:t>
      </w:r>
    </w:p>
    <w:p w14:paraId="47816237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5.配置≥2个万兆光纤网口，满配光模块；</w:t>
      </w:r>
    </w:p>
    <w:p w14:paraId="08CAB99F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6.配置≥2个16Gb FC光口，满配光模块；</w:t>
      </w:r>
    </w:p>
    <w:p w14:paraId="21DF52FA">
      <w:pPr>
        <w:keepNext w:val="0"/>
        <w:keepLines w:val="0"/>
        <w:widowControl/>
        <w:suppressLineNumbers w:val="0"/>
        <w:ind w:left="0" w:leftChars="0" w:firstLine="639" w:firstLineChars="213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7.提供1个独立的远程管理控制端口，提供iKVM和KVM Over IP高级管理功能，本地固件更新、错误日志，提供系统状况的可视显示；集成系统管理芯片，支持远程监控图形界面, 可实现与操作系统无关的远程对服务器的完全控制，包括远程的开机、关机、重启、虚拟设备挂载等操作；实时监控刀片内部关键部件运行状态和温度信息，CPU、内存、硬盘、电源、扩展卡；</w:t>
      </w:r>
    </w:p>
    <w:p w14:paraId="36278051"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商务要求</w:t>
      </w:r>
    </w:p>
    <w:p w14:paraId="1BFDB07E"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1.三年原厂整机质保，三年原厂免费上门服务；</w:t>
      </w:r>
    </w:p>
    <w:p w14:paraId="529FBFE1">
      <w:pPr>
        <w:keepNext w:val="0"/>
        <w:keepLines w:val="0"/>
        <w:widowControl/>
        <w:suppressLineNumbers w:val="0"/>
        <w:ind w:firstLine="600" w:firstLineChars="200"/>
        <w:jc w:val="left"/>
        <w:rPr>
          <w:rFonts w:hint="default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2.合同签订后40天内供货。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96DE81"/>
    <w:multiLevelType w:val="singleLevel"/>
    <w:tmpl w:val="7196DE8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84217"/>
    <w:rsid w:val="01B14C06"/>
    <w:rsid w:val="033D296A"/>
    <w:rsid w:val="089803AF"/>
    <w:rsid w:val="279B763B"/>
    <w:rsid w:val="29FF5AC2"/>
    <w:rsid w:val="2FC05563"/>
    <w:rsid w:val="3638488B"/>
    <w:rsid w:val="48BF3F9D"/>
    <w:rsid w:val="48EC2EFB"/>
    <w:rsid w:val="640C6D88"/>
    <w:rsid w:val="690952C0"/>
    <w:rsid w:val="6B0627A2"/>
    <w:rsid w:val="6B15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1015</Words>
  <Characters>1235</Characters>
  <Lines>0</Lines>
  <Paragraphs>0</Paragraphs>
  <TotalTime>6</TotalTime>
  <ScaleCrop>false</ScaleCrop>
  <LinksUpToDate>false</LinksUpToDate>
  <CharactersWithSpaces>1270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2025-03-19T02:58:00Z</dcterms:created>
  <dc:creator>zhy</dc:creator>
  <cp:lastModifiedBy>郑怀宇</cp:lastModifiedBy>
  <dcterms:modified xsi:type="dcterms:W3CDTF">2025-09-25T07:12:46Z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eyJoZGlkIjoiMzlhZjIyMDJjYWU3YzkwYjM5ODU5Zjg3ZWRiMmVmNzYiLCJ1c2VySWQiOiIxNDcxNTg3NDEzIn0=</vt:lpwstr>
  </property>
  <property fmtid="{D5CDD505-2E9C-101B-9397-08002B2CF9AE}" pid="4" name="ICV">
    <vt:lpwstr>AF9A8D6BFD3C4539A5D53EC9BF0F8153_12</vt:lpwstr>
  </property>
</Properties>
</file>